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CB4" w:rsidRPr="00323CB4" w:rsidRDefault="00323CB4" w:rsidP="00323CB4">
      <w:pPr>
        <w:ind w:left="0" w:firstLine="0"/>
        <w:jc w:val="center"/>
        <w:outlineLvl w:val="0"/>
        <w:rPr>
          <w:rFonts w:eastAsia="Times New Roman"/>
          <w:b/>
          <w:kern w:val="36"/>
          <w:lang w:eastAsia="ru-RU"/>
        </w:rPr>
      </w:pPr>
      <w:r w:rsidRPr="00323CB4">
        <w:rPr>
          <w:rFonts w:eastAsia="Times New Roman"/>
          <w:b/>
          <w:kern w:val="36"/>
          <w:lang w:eastAsia="ru-RU"/>
        </w:rPr>
        <w:t>Приказ Министерства образования и науки Российской Федерации (</w:t>
      </w:r>
      <w:proofErr w:type="spellStart"/>
      <w:r w:rsidRPr="00323CB4">
        <w:rPr>
          <w:rFonts w:eastAsia="Times New Roman"/>
          <w:b/>
          <w:kern w:val="36"/>
          <w:lang w:eastAsia="ru-RU"/>
        </w:rPr>
        <w:t>Минобрнауки</w:t>
      </w:r>
      <w:proofErr w:type="spellEnd"/>
      <w:r w:rsidRPr="00323CB4">
        <w:rPr>
          <w:rFonts w:eastAsia="Times New Roman"/>
          <w:b/>
          <w:kern w:val="36"/>
          <w:lang w:eastAsia="ru-RU"/>
        </w:rPr>
        <w:t xml:space="preserve"> России) от 17 октября 2013 г. N 1155 г. Москва    </w:t>
      </w:r>
      <w:r w:rsidRPr="00323CB4">
        <w:rPr>
          <w:rFonts w:eastAsia="Times New Roman"/>
          <w:b/>
          <w:lang w:eastAsia="ru-RU"/>
        </w:rPr>
        <w:t>"Об утверждении федерального государственного образовательного стандарта дошкольного образования"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b/>
          <w:lang w:eastAsia="ru-RU"/>
        </w:rPr>
      </w:pPr>
      <w:r w:rsidRPr="00323CB4">
        <w:rPr>
          <w:rFonts w:eastAsia="Times New Roman"/>
          <w:b/>
          <w:lang w:eastAsia="ru-RU"/>
        </w:rPr>
        <w:t>Опубликовано: 25 ноября 2013 г. в </w:t>
      </w:r>
      <w:hyperlink r:id="rId5" w:history="1">
        <w:r w:rsidRPr="00323CB4">
          <w:rPr>
            <w:rFonts w:eastAsia="Times New Roman"/>
            <w:b/>
            <w:u w:val="single"/>
            <w:bdr w:val="none" w:sz="0" w:space="0" w:color="auto" w:frame="1"/>
            <w:lang w:eastAsia="ru-RU"/>
          </w:rPr>
          <w:t>"РГ" - Федеральный выпуск №6241</w:t>
        </w:r>
      </w:hyperlink>
      <w:r w:rsidRPr="00323CB4">
        <w:rPr>
          <w:rFonts w:eastAsia="Times New Roman"/>
          <w:b/>
          <w:lang w:eastAsia="ru-RU"/>
        </w:rPr>
        <w:t> </w:t>
      </w:r>
      <w:r w:rsidRPr="00323CB4">
        <w:rPr>
          <w:rFonts w:eastAsia="Times New Roman"/>
          <w:b/>
          <w:lang w:eastAsia="ru-RU"/>
        </w:rPr>
        <w:br/>
        <w:t>Вступает в силу:</w:t>
      </w:r>
      <w:r w:rsidR="0037731D">
        <w:rPr>
          <w:rFonts w:eastAsia="Times New Roman"/>
          <w:b/>
          <w:lang w:eastAsia="ru-RU"/>
        </w:rPr>
        <w:t xml:space="preserve"> </w:t>
      </w:r>
      <w:bookmarkStart w:id="0" w:name="_GoBack"/>
      <w:bookmarkEnd w:id="0"/>
      <w:r w:rsidRPr="00323CB4">
        <w:rPr>
          <w:rFonts w:eastAsia="Times New Roman"/>
          <w:b/>
          <w:lang w:eastAsia="ru-RU"/>
        </w:rPr>
        <w:t>1 января 2014 г.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Зарегистрирован в Минюсте РФ 14 ноября 2013 г.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Регистрационный N 30384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 </w:t>
      </w:r>
      <w:r w:rsidRPr="00323CB4">
        <w:rPr>
          <w:rFonts w:eastAsia="Times New Roman"/>
          <w:b/>
          <w:bCs/>
          <w:lang w:eastAsia="ru-RU"/>
        </w:rPr>
        <w:t>приказываю: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 Утвердить прилагаемый федеральный государственный образовательный стандарт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 Настоящий приказ вступает в силу с 1 января 2014 года.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Министр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Д. Ливанов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u w:val="single"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u w:val="single"/>
          <w:lang w:eastAsia="ru-RU"/>
        </w:rPr>
        <w:t>Приложение</w:t>
      </w:r>
    </w:p>
    <w:p w:rsidR="00323CB4" w:rsidRPr="00323CB4" w:rsidRDefault="00323CB4" w:rsidP="00323CB4">
      <w:pPr>
        <w:shd w:val="clear" w:color="auto" w:fill="FFFFFF"/>
        <w:ind w:left="0" w:firstLine="0"/>
        <w:outlineLvl w:val="3"/>
        <w:rPr>
          <w:rFonts w:eastAsia="Times New Roman"/>
          <w:b/>
          <w:bCs/>
          <w:lang w:eastAsia="ru-RU"/>
        </w:rPr>
      </w:pPr>
      <w:r w:rsidRPr="00323CB4">
        <w:rPr>
          <w:rFonts w:eastAsia="Times New Roman"/>
          <w:b/>
          <w:bCs/>
          <w:lang w:eastAsia="ru-RU"/>
        </w:rPr>
        <w:t>ФЕДЕРАЛЬНЫЙ ГОСУДАРСТВЕННЫЙ ОБРАЗОВАТЕЛЬНЫЙ СТАНДАРТ ДОШКОЛЬНОГО ОБРАЗОВАНИЯ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I. Общие положения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1.1. Настоящий федеральный государственный образовательный стандарт дошкольного образования (далее - Стандарт) представляет собой совокупность обязательных требований к дошкольному образованию.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Предметом регулирования Стандарта являются отношения в сфере образования, возникающие при реализации образовательной программы дошкольного образования (далее - Программа).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Образовательная деятельность по Программе осуществляется организациями, осуществляющими образовательную деятельность, индивидуальными предпринимателями (далее вместе - Организации).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Положения настоящего Стандарта могут использоваться родителями (законными представителями) при получении детьми дошкольного образования в форме семейного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1.2. Стандарт разработан на основе Конституции Российской Федерации</w:t>
      </w:r>
      <w:r w:rsidRPr="00323CB4">
        <w:rPr>
          <w:rFonts w:eastAsia="Times New Roman"/>
          <w:vertAlign w:val="superscript"/>
          <w:lang w:eastAsia="ru-RU"/>
        </w:rPr>
        <w:t>1</w:t>
      </w:r>
      <w:r w:rsidRPr="00323CB4">
        <w:rPr>
          <w:rFonts w:eastAsia="Times New Roman"/>
          <w:lang w:eastAsia="ru-RU"/>
        </w:rPr>
        <w:t> и законодательства Российской Федерации и с учетом Конвенции ООН о правах ребенка</w:t>
      </w:r>
      <w:r w:rsidRPr="00323CB4">
        <w:rPr>
          <w:rFonts w:eastAsia="Times New Roman"/>
          <w:vertAlign w:val="superscript"/>
          <w:lang w:eastAsia="ru-RU"/>
        </w:rPr>
        <w:t>2</w:t>
      </w:r>
      <w:r w:rsidRPr="00323CB4">
        <w:rPr>
          <w:rFonts w:eastAsia="Times New Roman"/>
          <w:lang w:eastAsia="ru-RU"/>
        </w:rPr>
        <w:t>, в основе которых заложены следующие основные принципы: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1) поддержка разнообразия детства; сохранение уникальности и </w:t>
      </w:r>
      <w:proofErr w:type="spellStart"/>
      <w:r w:rsidRPr="00323CB4">
        <w:rPr>
          <w:rFonts w:eastAsia="Times New Roman"/>
          <w:lang w:eastAsia="ru-RU"/>
        </w:rPr>
        <w:t>самоценности</w:t>
      </w:r>
      <w:proofErr w:type="spellEnd"/>
      <w:r w:rsidRPr="00323CB4">
        <w:rPr>
          <w:rFonts w:eastAsia="Times New Roman"/>
          <w:lang w:eastAsia="ru-RU"/>
        </w:rPr>
        <w:t xml:space="preserve"> детства как важного этапа в общем развитии человека, </w:t>
      </w:r>
      <w:proofErr w:type="spellStart"/>
      <w:r w:rsidRPr="00323CB4">
        <w:rPr>
          <w:rFonts w:eastAsia="Times New Roman"/>
          <w:lang w:eastAsia="ru-RU"/>
        </w:rPr>
        <w:t>самоценность</w:t>
      </w:r>
      <w:proofErr w:type="spellEnd"/>
      <w:r w:rsidRPr="00323CB4">
        <w:rPr>
          <w:rFonts w:eastAsia="Times New Roman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уважение личности ребенка;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1.3. В Стандарте учитываются: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возможности освоения ребенком Программы на разных этапах ее реализации.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1.4. Основные принципы дошкольного образования: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поддержка инициативы детей в различных видах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сотрудничество Организации с семьей;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приобщение детей к социокультурным нормам, традициям семьи, общества и государства;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9) учет этнокультурной ситуации развития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1.5. Стандарт направлен на достижение следующих целей: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повышение социального статуса дошкольного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1.6. Стандарт направлен на решение следующих задач: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1.7. Стандарт является основой для: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разработки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разработки вариативных примерных образовательных программ дошкольного образования (далее - примерные программы);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разработки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объективной оценки соответствия образовательной деятельности Организации требованиям Стандарта;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оказания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1.8. Стандарт включает в себя требования к: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структуре Программы и ее объему;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условиям реализации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результатам освоения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1.9. Программа реализуется на государственном языке Российской Федерации. Программа может предусматривать возможность реализации на родном языке из числа языков народов Российской Федерации. Реализация Программы </w:t>
      </w:r>
      <w:r w:rsidRPr="00323CB4">
        <w:rPr>
          <w:rFonts w:eastAsia="Times New Roman"/>
          <w:lang w:eastAsia="ru-RU"/>
        </w:rPr>
        <w:lastRenderedPageBreak/>
        <w:t>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Федерации.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II. Требования к структуре образовательной программы дошкольного образования и ее объему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2.1. Программа определяет содержание и организацию образовательной деятельности на уровне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2.2. Структурные подразделения в одной Организации (далее - Группы) могут реализовывать разные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2.3.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2.4. Программа направлена на: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2.5. Программа разрабатывается и утверждается Организацией самостоятельно в соответствии с настоящим Стандартом и с учетом Примерных программ</w:t>
      </w:r>
      <w:r w:rsidRPr="00323CB4">
        <w:rPr>
          <w:rFonts w:eastAsia="Times New Roman"/>
          <w:vertAlign w:val="superscript"/>
          <w:lang w:eastAsia="ru-RU"/>
        </w:rPr>
        <w:t>3</w:t>
      </w:r>
      <w:r w:rsidRPr="00323CB4">
        <w:rPr>
          <w:rFonts w:eastAsia="Times New Roman"/>
          <w:lang w:eastAsia="ru-RU"/>
        </w:rPr>
        <w:t>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 разработке Программы Организация определяет продолжительность пребывания детей в Организации, режим работы Организации в соответствии с объемом решаемых задач образовательной деятельности, предельную наполняемость Групп. Организация может разрабатывать и реализовывать в Группах различные Программы с разной продолжительностью пребывания детей в течение суток, в том числе Групп кратковременного пребывания детей, Групп полного и продленного дня, Групп круглосуточного пребывания, Групп детей разного возраста от двух месяцев до восьми лет, в том числе разновозрастных Групп.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Программа может реализовываться в течение всего времени пребывания</w:t>
      </w:r>
      <w:r w:rsidRPr="00323CB4">
        <w:rPr>
          <w:rFonts w:eastAsia="Times New Roman"/>
          <w:vertAlign w:val="superscript"/>
          <w:lang w:eastAsia="ru-RU"/>
        </w:rPr>
        <w:t>4</w:t>
      </w:r>
      <w:r w:rsidRPr="00323CB4">
        <w:rPr>
          <w:rFonts w:eastAsia="Times New Roman"/>
          <w:lang w:eastAsia="ru-RU"/>
        </w:rPr>
        <w:t> детей в Организации.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2.6.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социально-коммуникативное развитие;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познавательное развитие; речевое развитие;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художественно-эстетическое развитие;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физическое развитие.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2.7.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младенческом возрасте (2 месяца - 1 год) 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для детей дошкольного возраста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2.8. Содержание Программы должно отражать следующие аспекты образовательной среды для ребенка дошкольного возраста: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предметно-пространственная развивающая образовательная среда;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характер взаимодействия со взрослыми;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характер взаимодействия с другими детьми;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система отношений ребенка к миру, к другим людям, к себе самому.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2.9.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(пункт 2.5 Стандарта).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2.10. Объем обязательной части Программы рекомендуется не менее 60% от ее общего объема; части, формируемой участниками образовательных отношений, не более 40%.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2.11.1. Целевой раздел включает в себя пояснительную записку и планируемые результаты освоения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Пояснительная записка должна раскрывать: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цели и задачи реализации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принципы и подходы к формированию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2.11.2. Содержательный раздел представляет общее содержание Программы, обеспечивающее полноценное развитие личности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Содержательный раздел Программы должен включать: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содержательном разделе Программы должны быть представлены: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а) особенности образовательной деятельности разных видов и культурных практик;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б) способы и направления поддержки детской инициативы;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в) особенности взаимодействия педагогического коллектива с семьями воспитанников;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г) иные характеристики содержания Программы, наиболее существенные с точки зрения авторов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на: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сложившиеся традиции Организации или Группы.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Коррекционная работа и/или инклюзивное образование должны быть направлены на: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2.11.3. 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2.12. В случае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должна быть представлена развернуто в соответствии с пунктом 2.11 Стандарта, в случае если она не соответствует одной из примерных программ.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2.13. Дополнительным разделом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краткой презентации Программы должны быть указаны: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используемые Примерные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характеристика взаимодействия педагогического коллектива с семьями детей.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III. Требования к условиям реализации основной образовательной программы дошкольного образования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гарантирует охрану и укрепление физического и психического здоровья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обеспечивает эмоциональное благополучие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способствует профессиональному развитию педагогических работников;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создает условия для развивающего вариативного дошкольного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обеспечивает открытость дошкольного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создает условия для участия родителей (законных представителей) в образовательной деятельности.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 Требования к психолого-педагогическим условиям реализации основной образовательной программы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3.2.1. Для успешной реализации Программы должны быть обеспечены следующие психолого-педагогические условия: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поддержка инициативы и самостоятельности детей в специфических для них видах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возможность выбора детьми материалов, видов активности, участников совместной деятельности и общения;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7) защита детей от всех форм физического и психического насилия</w:t>
      </w:r>
      <w:r w:rsidRPr="00323CB4">
        <w:rPr>
          <w:rFonts w:eastAsia="Times New Roman"/>
          <w:vertAlign w:val="superscript"/>
          <w:lang w:eastAsia="ru-RU"/>
        </w:rPr>
        <w:t>5</w:t>
      </w:r>
      <w:r w:rsidRPr="00323CB4">
        <w:rPr>
          <w:rFonts w:eastAsia="Times New Roman"/>
          <w:lang w:eastAsia="ru-RU"/>
        </w:rPr>
        <w:t>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3.2.2.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ограниченными возможностями здоровья.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3.2.3. 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оптимизации работы с группой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психологи).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3.2.4. Наполняемость Группы определяется с учетом возраста детей, их состояния здоровья, специфики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3.2.5. 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обеспечение эмоционального благополучия через: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непосредственное общение с каждым ребенком;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уважительное отношение к каждому ребенку, к его чувствам и потребностям;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2) поддержку индивидуальности и инициативы детей через: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создание условий для свободного выбора детьми деятельности, участников совместной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создание условий для принятия детьми решений, выражения своих чувств и мыслей;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proofErr w:type="spellStart"/>
      <w:r w:rsidRPr="00323CB4">
        <w:rPr>
          <w:rFonts w:eastAsia="Times New Roman"/>
          <w:lang w:eastAsia="ru-RU"/>
        </w:rPr>
        <w:t>недирективную</w:t>
      </w:r>
      <w:proofErr w:type="spellEnd"/>
      <w:r w:rsidRPr="00323CB4">
        <w:rPr>
          <w:rFonts w:eastAsia="Times New Roman"/>
          <w:lang w:eastAsia="ru-RU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установление правил взаимодействия в разных ситуациях: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развитие коммуникативных способностей детей, позволяющих разрешать конфликтные ситуации со сверстниками;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развитие умения детей работать в группе сверстников;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создание условий для овладения культурными средствами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поддержку спонтанной игры детей, ее обогащение, обеспечение игрового времени и пространства;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оценку индивидуального развития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3.2.6. В целях эффективной реализации Программы должны быть созданы условия для: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организационно-методического сопровождения процесса реализации Программы, в том числе во взаимодействии со сверстниками и взрослыми.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3.2.7. 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 создании условий для работы с детьми-инвалидами, осваивающими Программу, должна учитываться индивидуальная программа реабилитации ребенка-инвалида.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3.2.8. Организация должна создавать возможности: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для взрослых по поиску, использованию материалов, обеспечивающих реализацию Программы, в том числе в информационной среде;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для обсуждения с родителями (законными представителями) детей вопросов, связанных с реализацией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3.2.9. Максимально допустимый объем образовательной нагрузки должен соответствовать санитарно-эпидемиологическим правилам и нормативам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2013 г. N 26 (зарегистрировано Министерством юстиции Российской Федерации 29 мая 2013 г., регистрационный N 28564).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3.3.Требования к развивающей предметно-пространственной среде.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3.3.1. 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3.3.3. Развивающая предметно-пространственная среда должна обеспечивать: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реализацию различных образовательных программ;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 случае организации инклюзивного образования - необходимые для него условия;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Насыщенность среды должна соответствовать возрастным возможностям детей и содержанию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возможность самовыражения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2) </w:t>
      </w:r>
      <w:proofErr w:type="spellStart"/>
      <w:r w:rsidRPr="00323CB4">
        <w:rPr>
          <w:rFonts w:eastAsia="Times New Roman"/>
          <w:lang w:eastAsia="ru-RU"/>
        </w:rPr>
        <w:t>Трансформируемость</w:t>
      </w:r>
      <w:proofErr w:type="spellEnd"/>
      <w:r w:rsidRPr="00323CB4">
        <w:rPr>
          <w:rFonts w:eastAsia="Times New Roman"/>
          <w:lang w:eastAsia="ru-RU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3) </w:t>
      </w:r>
      <w:proofErr w:type="spellStart"/>
      <w:r w:rsidRPr="00323CB4">
        <w:rPr>
          <w:rFonts w:eastAsia="Times New Roman"/>
          <w:lang w:eastAsia="ru-RU"/>
        </w:rPr>
        <w:t>Полифункциональность</w:t>
      </w:r>
      <w:proofErr w:type="spellEnd"/>
      <w:r w:rsidRPr="00323CB4">
        <w:rPr>
          <w:rFonts w:eastAsia="Times New Roman"/>
          <w:lang w:eastAsia="ru-RU"/>
        </w:rPr>
        <w:t xml:space="preserve"> материалов предполагает: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Вариативность среды предполагает: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Доступность среды предполагает: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исправность и сохранность материалов и оборудования.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3.3.5. 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3.4. Требования к кадровым условиям реализации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3.4.1. Реализация Программы обеспечивается руководящими, педагогическими, учебно-вспомогательными, административно-хозяйственными работниками Организации. В реализации Программы могут также участвовать научные работники Организации. Иные работники Организации, в том числе осуществляющие финансовую и хозяйственную деятельности, охрану жизни и здоровья детей, обеспечивают реализацию Программы.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характеристики должностей работников образования", утвержденном приказом Министерства здравоохранения и социального развития Российской Федерации от 26 августа 2010 г. N 761н (зарегистрирован Министерством юстиции Российской Федерации 6 октября 2010 г., регистрационный N 18638), с изменениями, внесенными приказом Министерства здравоохранения и социального развития Российской Федерации от 31 мая 2011 г. N 448н (зарегистрирован Министерством юстиции Российской Федерации 1 июля 2011 г., регистрационный N 21240).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Должностной состав и количество работников, необходимых для реализации и обеспечения реализации Программы, определяются ее целями и задачами, а также особенностями развития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в Группе.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 п. 3.2.5 настоящего Стандарта.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3.4.3.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</w:t>
      </w:r>
      <w:r w:rsidRPr="00323CB4">
        <w:rPr>
          <w:rFonts w:eastAsia="Times New Roman"/>
          <w:lang w:eastAsia="ru-RU"/>
        </w:rPr>
        <w:lastRenderedPageBreak/>
        <w:t>необходимую помощь.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3.4.4. При организации инклюзивного образования: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работники, имеющие соответствующую квалификацию для работы с данными ограничениями здоровья детей. Рекомендуется привлекать соответствующих педагогических работников для каждой Группы, в которой организовано инклюзивное образование;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при включении в Группу иных категорий детей, имеющих специальные образовательные потребности, в том числе находящихся в трудной жизненной ситуации</w:t>
      </w:r>
      <w:r w:rsidRPr="00323CB4">
        <w:rPr>
          <w:rFonts w:eastAsia="Times New Roman"/>
          <w:vertAlign w:val="superscript"/>
          <w:lang w:eastAsia="ru-RU"/>
        </w:rPr>
        <w:t>6</w:t>
      </w:r>
      <w:r w:rsidRPr="00323CB4">
        <w:rPr>
          <w:rFonts w:eastAsia="Times New Roman"/>
          <w:lang w:eastAsia="ru-RU"/>
        </w:rPr>
        <w:t>, могут быть привлечены дополнительные педагогические работники, имеющие соответствующую квалификацию.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3.5. Требования к материально-техническим условиям реализации основной образовательной программы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3.5.1. Требования к материально-техническим условиям реализации Программы включают: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требования, определяемые в соответствии с санитарно-эпидемиологическими правилами и нормативами;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требования, определяемые в соответствии с правилами пожарной безопасности;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4) оснащенность помещений развивающей предметно-пространственной средой;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3.6. Требования к финансовым условиям реализации основной образовательной программы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3.6.1.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3.6.2. Финансовые условия реализации Программы должны: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1) обеспечивать возможность выполнения требований Стандарта к условиям реализации и структуре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2)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3) отражать структуру и объем расходов, необходимых для реализации Программы, а также механизм их формирования.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3.6.3.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образования. Указанные нормативы определяются в соответствии со Стандартом, с учетом типа Организации, специальных условий получения образования детьми с ограниченными возможностями здоровья (специальные условия образования -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</w:t>
      </w:r>
      <w:proofErr w:type="spellStart"/>
      <w:r w:rsidRPr="00323CB4">
        <w:rPr>
          <w:rFonts w:eastAsia="Times New Roman"/>
          <w:lang w:eastAsia="ru-RU"/>
        </w:rPr>
        <w:t>сурдоперевод</w:t>
      </w:r>
      <w:proofErr w:type="spellEnd"/>
      <w:r w:rsidRPr="00323CB4">
        <w:rPr>
          <w:rFonts w:eastAsia="Times New Roman"/>
          <w:lang w:eastAsia="ru-RU"/>
        </w:rPr>
        <w:t xml:space="preserve">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</w:t>
      </w:r>
      <w:proofErr w:type="spellStart"/>
      <w:r w:rsidRPr="00323CB4">
        <w:rPr>
          <w:rFonts w:eastAsia="Times New Roman"/>
          <w:lang w:eastAsia="ru-RU"/>
        </w:rPr>
        <w:t>безбарьерную</w:t>
      </w:r>
      <w:proofErr w:type="spellEnd"/>
      <w:r w:rsidRPr="00323CB4">
        <w:rPr>
          <w:rFonts w:eastAsia="Times New Roman"/>
          <w:lang w:eastAsia="ru-RU"/>
        </w:rPr>
        <w:t xml:space="preserve">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безопасных условий обучения и воспитания, охраны здоровья детей, направленности Программы, категории детей, форм обучения и иных особенностей образовательной деятельности, и должен быть достаточным и необходимым для осуществления Организацией: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расходов на оплату труда работников, реализующих Программу;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 xml:space="preserve">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среды, в том числе специальных для детей с ограниченными возможностями здоровья. Развивающая предметно-пространственная среда -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</w:t>
      </w:r>
      <w:r w:rsidRPr="00323CB4">
        <w:rPr>
          <w:rFonts w:eastAsia="Times New Roman"/>
          <w:lang w:eastAsia="ru-RU"/>
        </w:rPr>
        <w:lastRenderedPageBreak/>
        <w:t>инвентаря, оплату услуг связи, в том числе расходов, связанных с подключением к информационно-телекоммуникационной сети Интернет;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расходов, связанных с дополнительным профессиональным образованием руководящих и педагогических работников по профилю их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иных расходов, связанных с реализацией и обеспечением реализации Программы.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b/>
          <w:bCs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b/>
          <w:bCs/>
          <w:lang w:eastAsia="ru-RU"/>
        </w:rPr>
        <w:t>IV. Требования к результатам освоения основной образовательной программы дошкольного образования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r w:rsidRPr="00323CB4">
        <w:rPr>
          <w:rFonts w:eastAsia="Times New Roman"/>
          <w:vertAlign w:val="superscript"/>
          <w:lang w:eastAsia="ru-RU"/>
        </w:rPr>
        <w:t>7</w:t>
      </w:r>
      <w:r w:rsidRPr="00323CB4">
        <w:rPr>
          <w:rFonts w:eastAsia="Times New Roman"/>
          <w:lang w:eastAsia="ru-RU"/>
        </w:rPr>
        <w:t>. Освоение Программы не сопровождается проведением промежуточных аттестаций и итоговой аттестации воспитанников</w:t>
      </w:r>
      <w:r w:rsidRPr="00323CB4">
        <w:rPr>
          <w:rFonts w:eastAsia="Times New Roman"/>
          <w:vertAlign w:val="superscript"/>
          <w:lang w:eastAsia="ru-RU"/>
        </w:rPr>
        <w:t>8</w:t>
      </w:r>
      <w:r w:rsidRPr="00323CB4">
        <w:rPr>
          <w:rFonts w:eastAsia="Times New Roman"/>
          <w:lang w:eastAsia="ru-RU"/>
        </w:rPr>
        <w:t>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4.4. Настоящие требования являются ориентирами для: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б) решения задач: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формирования Программы;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анализа профессиональной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взаимодействия с семьями;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в) изучения характеристик образования детей в возрасте от 2 месяцев до 8 лет;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4.5. Целевые ориентиры не могут служить непосредственным основанием при решении управленческих задач, включая: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аттестацию педагогических кадров;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оценку качества образования;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распределение стимулирующего фонда оплаты труда работников Организации.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Целевые ориентиры образования в младенческом и раннем возрасте: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проявляет интерес к сверстникам; наблюдает за их действиями и подражает им;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Целевые ориентиры на этапе завершения дошкольного образования: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lastRenderedPageBreak/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lang w:eastAsia="ru-RU"/>
        </w:rPr>
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</w:r>
    </w:p>
    <w:p w:rsidR="00323CB4" w:rsidRDefault="00323CB4" w:rsidP="00323CB4">
      <w:pPr>
        <w:shd w:val="clear" w:color="auto" w:fill="FFFFFF"/>
        <w:ind w:left="0" w:firstLine="0"/>
        <w:rPr>
          <w:rFonts w:eastAsia="Times New Roman"/>
          <w:i/>
          <w:iCs/>
          <w:vertAlign w:val="superscript"/>
          <w:lang w:eastAsia="ru-RU"/>
        </w:rPr>
      </w:pP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1</w:t>
      </w:r>
      <w:r w:rsidRPr="00323CB4">
        <w:rPr>
          <w:rFonts w:eastAsia="Times New Roman"/>
          <w:i/>
          <w:iCs/>
          <w:lang w:eastAsia="ru-RU"/>
        </w:rPr>
        <w:t> Российская газета, 25 декабря 1993 г.; Собрание законодательства Российской Федерации, 2009, N 1, ст. 1, ст. 2.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2</w:t>
      </w:r>
      <w:r w:rsidRPr="00323CB4">
        <w:rPr>
          <w:rFonts w:eastAsia="Times New Roman"/>
          <w:i/>
          <w:iCs/>
          <w:lang w:eastAsia="ru-RU"/>
        </w:rPr>
        <w:t> Сборник международных договоров СССР, 1993, выпуск XLVI.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3</w:t>
      </w:r>
      <w:r w:rsidRPr="00323CB4">
        <w:rPr>
          <w:rFonts w:eastAsia="Times New Roman"/>
          <w:i/>
          <w:iCs/>
          <w:lang w:eastAsia="ru-RU"/>
        </w:rPr>
        <w:t> Часть 6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4</w:t>
      </w:r>
      <w:r w:rsidRPr="00323CB4">
        <w:rPr>
          <w:rFonts w:eastAsia="Times New Roman"/>
          <w:i/>
          <w:iCs/>
          <w:lang w:eastAsia="ru-RU"/>
        </w:rPr>
        <w:t> При круглосуточном пребывании детей в Группе реализация программы осуществляется не более 14 часов с учетом режима дня и возрастных категорий детей.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5</w:t>
      </w:r>
      <w:r w:rsidRPr="00323CB4">
        <w:rPr>
          <w:rFonts w:eastAsia="Times New Roman"/>
          <w:i/>
          <w:iCs/>
          <w:lang w:eastAsia="ru-RU"/>
        </w:rPr>
        <w:t> Пункт 9 части 1 статьи 34 Федерального закона от 29 декабря 2012 г. N273-Ф3 "Об образовании в Российской Федерации" (Собрание законодательства Российской Федерации, 2012, N 53, ст. 7598; 2013, N 19, ст. 2326).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6</w:t>
      </w:r>
      <w:r w:rsidRPr="00323CB4">
        <w:rPr>
          <w:rFonts w:eastAsia="Times New Roman"/>
          <w:i/>
          <w:iCs/>
          <w:lang w:eastAsia="ru-RU"/>
        </w:rPr>
        <w:t> Статья 1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2004, N 35, ст. 3607; N 52, ст. 5274; 2007, N 27, ст. 3213, 3215; 2009, N18, ст. 2151; N51, ст. 6163; 2013, N 14, ст. 1666; N 27, ст. 3477).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7</w:t>
      </w:r>
      <w:r w:rsidRPr="00323CB4">
        <w:rPr>
          <w:rFonts w:eastAsia="Times New Roman"/>
          <w:i/>
          <w:iCs/>
          <w:lang w:eastAsia="ru-RU"/>
        </w:rPr>
        <w:t> С учетом положений части 2 статьи 11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323CB4" w:rsidRPr="00323CB4" w:rsidRDefault="00323CB4" w:rsidP="00323CB4">
      <w:pPr>
        <w:shd w:val="clear" w:color="auto" w:fill="FFFFFF"/>
        <w:ind w:left="0" w:firstLine="0"/>
        <w:rPr>
          <w:rFonts w:eastAsia="Times New Roman"/>
          <w:lang w:eastAsia="ru-RU"/>
        </w:rPr>
      </w:pPr>
      <w:r w:rsidRPr="00323CB4">
        <w:rPr>
          <w:rFonts w:eastAsia="Times New Roman"/>
          <w:i/>
          <w:iCs/>
          <w:vertAlign w:val="superscript"/>
          <w:lang w:eastAsia="ru-RU"/>
        </w:rPr>
        <w:t>8</w:t>
      </w:r>
      <w:r w:rsidRPr="00323CB4">
        <w:rPr>
          <w:rFonts w:eastAsia="Times New Roman"/>
          <w:i/>
          <w:iCs/>
          <w:lang w:eastAsia="ru-RU"/>
        </w:rPr>
        <w:t> 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07A1B" w:rsidRPr="00323CB4" w:rsidRDefault="00907A1B" w:rsidP="00323CB4">
      <w:pPr>
        <w:ind w:left="0" w:firstLine="0"/>
      </w:pPr>
    </w:p>
    <w:sectPr w:rsidR="00907A1B" w:rsidRPr="00323CB4" w:rsidSect="00323CB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CB4"/>
    <w:rsid w:val="00323CB4"/>
    <w:rsid w:val="0037731D"/>
    <w:rsid w:val="0090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ind w:left="306" w:hanging="30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3CB4"/>
    <w:pPr>
      <w:spacing w:before="100" w:beforeAutospacing="1" w:after="100" w:afterAutospacing="1"/>
      <w:ind w:left="0" w:firstLine="0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23CB4"/>
    <w:pPr>
      <w:spacing w:before="100" w:beforeAutospacing="1" w:after="100" w:afterAutospacing="1"/>
      <w:ind w:left="0" w:firstLine="0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323CB4"/>
    <w:pPr>
      <w:spacing w:before="100" w:beforeAutospacing="1" w:after="100" w:afterAutospacing="1"/>
      <w:ind w:left="0" w:firstLine="0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3CB4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23CB4"/>
    <w:rPr>
      <w:rFonts w:eastAsia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23CB4"/>
    <w:rPr>
      <w:rFonts w:eastAsia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23CB4"/>
  </w:style>
  <w:style w:type="character" w:styleId="a3">
    <w:name w:val="Hyperlink"/>
    <w:basedOn w:val="a0"/>
    <w:uiPriority w:val="99"/>
    <w:semiHidden/>
    <w:unhideWhenUsed/>
    <w:rsid w:val="00323CB4"/>
    <w:rPr>
      <w:color w:val="0000FF"/>
      <w:u w:val="single"/>
    </w:rPr>
  </w:style>
  <w:style w:type="character" w:customStyle="1" w:styleId="tik-text">
    <w:name w:val="tik-text"/>
    <w:basedOn w:val="a0"/>
    <w:rsid w:val="00323CB4"/>
  </w:style>
  <w:style w:type="paragraph" w:styleId="a4">
    <w:name w:val="Normal (Web)"/>
    <w:basedOn w:val="a"/>
    <w:uiPriority w:val="99"/>
    <w:semiHidden/>
    <w:unhideWhenUsed/>
    <w:rsid w:val="00323CB4"/>
    <w:pPr>
      <w:spacing w:before="100" w:beforeAutospacing="1" w:after="100" w:afterAutospacing="1"/>
      <w:ind w:left="0" w:firstLine="0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ind w:left="306" w:hanging="30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3CB4"/>
    <w:pPr>
      <w:spacing w:before="100" w:beforeAutospacing="1" w:after="100" w:afterAutospacing="1"/>
      <w:ind w:left="0" w:firstLine="0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23CB4"/>
    <w:pPr>
      <w:spacing w:before="100" w:beforeAutospacing="1" w:after="100" w:afterAutospacing="1"/>
      <w:ind w:left="0" w:firstLine="0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323CB4"/>
    <w:pPr>
      <w:spacing w:before="100" w:beforeAutospacing="1" w:after="100" w:afterAutospacing="1"/>
      <w:ind w:left="0" w:firstLine="0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3CB4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23CB4"/>
    <w:rPr>
      <w:rFonts w:eastAsia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23CB4"/>
    <w:rPr>
      <w:rFonts w:eastAsia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23CB4"/>
  </w:style>
  <w:style w:type="character" w:styleId="a3">
    <w:name w:val="Hyperlink"/>
    <w:basedOn w:val="a0"/>
    <w:uiPriority w:val="99"/>
    <w:semiHidden/>
    <w:unhideWhenUsed/>
    <w:rsid w:val="00323CB4"/>
    <w:rPr>
      <w:color w:val="0000FF"/>
      <w:u w:val="single"/>
    </w:rPr>
  </w:style>
  <w:style w:type="character" w:customStyle="1" w:styleId="tik-text">
    <w:name w:val="tik-text"/>
    <w:basedOn w:val="a0"/>
    <w:rsid w:val="00323CB4"/>
  </w:style>
  <w:style w:type="paragraph" w:styleId="a4">
    <w:name w:val="Normal (Web)"/>
    <w:basedOn w:val="a"/>
    <w:uiPriority w:val="99"/>
    <w:semiHidden/>
    <w:unhideWhenUsed/>
    <w:rsid w:val="00323CB4"/>
    <w:pPr>
      <w:spacing w:before="100" w:beforeAutospacing="1" w:after="100" w:afterAutospacing="1"/>
      <w:ind w:left="0" w:firstLine="0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4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56190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9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7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53831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6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525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99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21167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68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8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g.ru/gazeta/rg/2013/11/2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8142</Words>
  <Characters>46412</Characters>
  <Application>Microsoft Office Word</Application>
  <DocSecurity>0</DocSecurity>
  <Lines>386</Lines>
  <Paragraphs>108</Paragraphs>
  <ScaleCrop>false</ScaleCrop>
  <Company>RePack by SPecialiST</Company>
  <LinksUpToDate>false</LinksUpToDate>
  <CharactersWithSpaces>54446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светланка</cp:lastModifiedBy>
  <cp:revision>3</cp:revision>
  <dcterms:created xsi:type="dcterms:W3CDTF">2014-01-30T19:04:00Z</dcterms:created>
  <dcterms:modified xsi:type="dcterms:W3CDTF">2014-02-19T16:05:00Z</dcterms:modified>
</cp:coreProperties>
</file>